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DCDE8">
      <w:pPr>
        <w:jc w:val="center"/>
        <w:rPr>
          <w:rFonts w:ascii="Times New Roman" w:hAnsi="Times New Roman"/>
          <w:b/>
          <w:sz w:val="44"/>
          <w:szCs w:val="44"/>
          <w:lang w:val="fr-FR"/>
        </w:rPr>
      </w:pPr>
      <w:r>
        <w:rPr>
          <w:rFonts w:hint="eastAsia" w:ascii="楷体_GB2312" w:eastAsia="楷体_GB2312"/>
          <w:b/>
          <w:sz w:val="44"/>
          <w:szCs w:val="44"/>
        </w:rPr>
        <w:t>会议日程</w:t>
      </w:r>
    </w:p>
    <w:tbl>
      <w:tblPr>
        <w:tblStyle w:val="2"/>
        <w:tblpPr w:leftFromText="180" w:rightFromText="180" w:vertAnchor="text" w:horzAnchor="margin" w:tblpXSpec="center" w:tblpY="326"/>
        <w:tblW w:w="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59"/>
        <w:gridCol w:w="6704"/>
      </w:tblGrid>
      <w:tr w14:paraId="13EB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DF0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6662A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/>
                <w:b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kern w:val="0"/>
                <w:sz w:val="28"/>
                <w:szCs w:val="28"/>
              </w:rPr>
              <w:t>间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A3B57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14:paraId="748C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A348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10月27日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FEFE6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9:00-21:00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3363B"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报到</w:t>
            </w:r>
          </w:p>
        </w:tc>
      </w:tr>
      <w:tr w14:paraId="1A68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69D5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1E220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18:00-20:00</w:t>
            </w:r>
          </w:p>
        </w:tc>
        <w:tc>
          <w:tcPr>
            <w:tcW w:w="6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CC5FC"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晚餐</w:t>
            </w:r>
          </w:p>
        </w:tc>
      </w:tr>
      <w:tr w14:paraId="6F655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63291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10月28日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EB0F4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</w:rPr>
              <w:t>0-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75709"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开幕式</w:t>
            </w:r>
          </w:p>
        </w:tc>
      </w:tr>
      <w:tr w14:paraId="5EA81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CAEA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5F74B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50-9:00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D853E">
            <w:pPr>
              <w:jc w:val="center"/>
              <w:rPr>
                <w:rFonts w:hint="eastAsia" w:ascii="Times New Roman" w:hAnsi="仿宋" w:eastAsia="仿宋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合影留念</w:t>
            </w:r>
          </w:p>
        </w:tc>
      </w:tr>
      <w:tr w14:paraId="39C28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E1C70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D7D2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9: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00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9:40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52C2">
            <w:pPr>
              <w:widowControl/>
              <w:spacing w:line="36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李培武 中国农业科学院油料作物研究所 院士</w:t>
            </w:r>
          </w:p>
          <w:p w14:paraId="25648A2F">
            <w:pPr>
              <w:widowControl/>
              <w:spacing w:line="36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题目待定</w:t>
            </w:r>
          </w:p>
        </w:tc>
      </w:tr>
      <w:tr w14:paraId="260FE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8398F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4529F8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40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10:20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A67F539">
            <w:pPr>
              <w:widowControl/>
              <w:spacing w:line="36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张峰 中国检验检疫科学院 首席专家/研究员</w:t>
            </w:r>
          </w:p>
          <w:p w14:paraId="71375549">
            <w:pPr>
              <w:widowControl/>
              <w:spacing w:line="360" w:lineRule="exac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食品安全检测技术的发展趋势</w:t>
            </w:r>
          </w:p>
        </w:tc>
      </w:tr>
      <w:tr w14:paraId="43CF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E7B48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C44AF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10:20-10:30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C19AE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茶歇</w:t>
            </w:r>
          </w:p>
        </w:tc>
      </w:tr>
      <w:tr w14:paraId="580A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F3BDB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F808CA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val="en-GB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GB"/>
              </w:rPr>
              <w:t>0</w:t>
            </w:r>
            <w:r>
              <w:rPr>
                <w:rFonts w:ascii="Times New Roman" w:hAnsi="Times New Roman" w:eastAsia="仿宋"/>
                <w:kern w:val="0"/>
                <w:sz w:val="24"/>
                <w:lang w:val="en-GB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GB"/>
              </w:rPr>
              <w:t>30</w:t>
            </w:r>
            <w:r>
              <w:rPr>
                <w:rFonts w:ascii="Times New Roman" w:hAnsi="Times New Roman" w:eastAsia="仿宋"/>
                <w:kern w:val="0"/>
                <w:sz w:val="24"/>
                <w:lang w:val="en-GB"/>
              </w:rPr>
              <w:t>-1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GB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  <w:lang w:val="en-GB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GB"/>
              </w:rPr>
              <w:t>0</w:t>
            </w:r>
            <w:r>
              <w:rPr>
                <w:rFonts w:ascii="Times New Roman" w:hAnsi="Times New Roman" w:eastAsia="仿宋"/>
                <w:kern w:val="0"/>
                <w:sz w:val="24"/>
                <w:lang w:val="en-GB"/>
              </w:rPr>
              <w:t>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F760B1E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YunYun Gong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University of Leeds, UK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>, Professor</w:t>
            </w:r>
          </w:p>
          <w:p w14:paraId="1E9560A8">
            <w:pPr>
              <w:spacing w:line="36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The assessment of aflatoxin dietary exposure, and its relationship to the prevention of child malnutrition</w:t>
            </w:r>
          </w:p>
        </w:tc>
      </w:tr>
      <w:tr w14:paraId="4C43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DC395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5501E5">
            <w:pPr>
              <w:jc w:val="center"/>
              <w:rPr>
                <w:rFonts w:ascii="Times New Roman" w:hAnsi="Times New Roman" w:eastAsia="仿宋"/>
                <w:kern w:val="0"/>
                <w:sz w:val="24"/>
                <w:lang w:val="en-GB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00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0369511">
            <w:pPr>
              <w:widowControl/>
              <w:spacing w:line="36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赵勇 上海海洋大学食品学院 副院长/教授</w:t>
            </w:r>
          </w:p>
          <w:p w14:paraId="79019626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新型光动力冷杀菌关键技术研究进展</w:t>
            </w:r>
          </w:p>
        </w:tc>
      </w:tr>
      <w:tr w14:paraId="1A51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C9165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E2CF97">
            <w:pPr>
              <w:jc w:val="center"/>
              <w:rPr>
                <w:rFonts w:ascii="Times New Roman" w:hAnsi="Times New Roman" w:eastAsia="仿宋"/>
                <w:kern w:val="0"/>
                <w:sz w:val="24"/>
                <w:lang w:val="en-GB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11:30-12:00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42D66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Xinxin Wang, </w:t>
            </w:r>
            <w:r>
              <w:rPr>
                <w:rFonts w:ascii="Times New Roman" w:hAnsi="Times New Roman"/>
                <w:b/>
                <w:bCs/>
                <w:sz w:val="24"/>
              </w:rPr>
              <w:t>Wageningen Food Safety Research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Researcher</w:t>
            </w:r>
          </w:p>
          <w:p w14:paraId="7D273142">
            <w:pPr>
              <w:widowControl/>
              <w:spacing w:line="360" w:lineRule="exact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Data-Driven Prediction of Pest Disease Occurrence under Climate Change</w:t>
            </w:r>
          </w:p>
        </w:tc>
      </w:tr>
      <w:tr w14:paraId="7772B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1768D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DCDD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</w:rPr>
              <w:t>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D8EE4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午餐</w:t>
            </w:r>
          </w:p>
        </w:tc>
      </w:tr>
      <w:tr w14:paraId="70BE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FFA80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9C38F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:3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00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3497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Karyne M Rogers, National Isotope Centre, GNS Science, Newzeland Senior scientist</w:t>
            </w:r>
          </w:p>
          <w:p w14:paraId="720E776B"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National Isotope Centre, GNS Science, New Zealand</w:t>
            </w:r>
          </w:p>
          <w:p w14:paraId="300839A9">
            <w:pPr>
              <w:widowControl/>
              <w:spacing w:line="360" w:lineRule="exac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Following the fate of nitrogenous fertilizers using stable isotopes</w:t>
            </w:r>
          </w:p>
        </w:tc>
      </w:tr>
      <w:tr w14:paraId="1752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296FE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77A8C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GB"/>
              </w:rPr>
              <w:t>14:00-14:30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51265">
            <w:pPr>
              <w:widowControl/>
              <w:spacing w:line="36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陈红平 中国农业科学院茶叶研究所 研究员</w:t>
            </w:r>
          </w:p>
          <w:p w14:paraId="1C2F75C0">
            <w:pPr>
              <w:widowControl/>
              <w:spacing w:line="36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茶树对吡咯里西啶碱的吸收转运机制研究</w:t>
            </w:r>
          </w:p>
        </w:tc>
      </w:tr>
      <w:tr w14:paraId="2D72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6EED6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691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lang w:val="en-GB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30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CD5DD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</w:rPr>
              <w:t>Muhammad Ayaz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</w:rPr>
              <w:t xml:space="preserve"> Anhui academy of agricultural sciences, Postdoctor</w:t>
            </w:r>
          </w:p>
          <w:p w14:paraId="1C4588EE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Compatible Bacillus spp. Strains Selection and Their Mechanisms for Controlling Nematodes and Fungal diseases in Rice Under Salinity Stres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s</w:t>
            </w:r>
          </w:p>
        </w:tc>
      </w:tr>
      <w:tr w14:paraId="178F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F447B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F2FF72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50</w:t>
            </w:r>
            <w:r>
              <w:rPr>
                <w:rFonts w:ascii="Times New Roman" w:hAnsi="Times New Roman" w:eastAsia="仿宋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3E8D4F">
            <w:pPr>
              <w:widowControl/>
              <w:spacing w:line="36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陈健 江苏省农业科学院农产品质量安全与营养研究所 研究员</w:t>
            </w:r>
          </w:p>
          <w:p w14:paraId="1ABFE1D3">
            <w:pPr>
              <w:widowControl/>
              <w:spacing w:line="36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生物刺激素调控农产品安全与品质的应用与作用机制</w:t>
            </w:r>
          </w:p>
        </w:tc>
      </w:tr>
      <w:tr w14:paraId="7DA9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A5668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D75A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-15:30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14147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茶歇</w:t>
            </w:r>
          </w:p>
        </w:tc>
      </w:tr>
      <w:tr w14:paraId="19E1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158A5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7629F1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15:30-16:00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7EE80A">
            <w:pPr>
              <w:widowControl/>
              <w:spacing w:line="360" w:lineRule="exact"/>
              <w:rPr>
                <w:rFonts w:ascii="Times New Roman" w:hAnsi="Times New Roman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</w:rPr>
              <w:t xml:space="preserve">Antonio Francesco Logrieco, Xianghu Lab, China 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4"/>
              </w:rPr>
              <w:t>Chief scientist</w:t>
            </w:r>
          </w:p>
          <w:p w14:paraId="78988C90">
            <w:pPr>
              <w:widowControl/>
              <w:spacing w:line="3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Mycotoxin management along agro-food chains</w:t>
            </w:r>
          </w:p>
        </w:tc>
      </w:tr>
      <w:tr w14:paraId="62FB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3836C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5B355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16:00-16:30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D8957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林晓燕 中国水稻所 副研究员</w:t>
            </w:r>
          </w:p>
          <w:p w14:paraId="701A90B1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稻谷真菌多样性解析与生物防控策略探讨——以稻曲病菌为例</w:t>
            </w:r>
          </w:p>
        </w:tc>
      </w:tr>
      <w:tr w14:paraId="1DE9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5256B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96BB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16:30-16:50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83428">
            <w:pPr>
              <w:widowControl/>
              <w:spacing w:line="36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刘媛 江苏省农业科学院农产品质量安全与营养研究所 研究员</w:t>
            </w:r>
          </w:p>
          <w:p w14:paraId="4075E1A8">
            <w:pPr>
              <w:widowControl/>
              <w:spacing w:line="360" w:lineRule="exac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抗体在Bt毒素检测和分子模拟中的应用</w:t>
            </w:r>
          </w:p>
        </w:tc>
      </w:tr>
      <w:tr w14:paraId="4EFD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095EE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48959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16:50-17:10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D70C">
            <w:pPr>
              <w:widowControl/>
              <w:spacing w:line="36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杨俊花 上海市农业科学院农产品质量标准与检测技术研究所 副研究员</w:t>
            </w:r>
          </w:p>
          <w:p w14:paraId="6B724830">
            <w:pPr>
              <w:widowControl/>
              <w:spacing w:line="36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AFB1和DON单独或联合暴露对HepG2细胞的毒性作用及机制研究</w:t>
            </w:r>
          </w:p>
        </w:tc>
      </w:tr>
      <w:tr w14:paraId="1786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05D76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E7A65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17:10-17:30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A385B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Naila Ilyas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>, Jiangsu academy of agricultural sciences Postdoctor</w:t>
            </w:r>
          </w:p>
          <w:p w14:paraId="7590AF5B">
            <w:pPr>
              <w:widowControl/>
              <w:spacing w:line="360" w:lineRule="exac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Synergistic Control of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4"/>
              </w:rPr>
              <w:t>Ralstonia Solanacearum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and Mycotoxin Detection for Enhanced Food Security</w:t>
            </w:r>
          </w:p>
        </w:tc>
      </w:tr>
      <w:tr w14:paraId="5E757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E61"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B967E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17:30-20:00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164D"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晚餐</w:t>
            </w:r>
          </w:p>
        </w:tc>
      </w:tr>
    </w:tbl>
    <w:p w14:paraId="5C433685">
      <w:pPr>
        <w:jc w:val="left"/>
        <w:rPr>
          <w:rFonts w:hint="eastAsia" w:ascii="楷体_GB2312" w:hAnsi="宋体" w:eastAsia="楷体_GB2312" w:cs="宋体"/>
          <w:kern w:val="0"/>
          <w:szCs w:val="21"/>
        </w:rPr>
      </w:pPr>
    </w:p>
    <w:p w14:paraId="6A81455C">
      <w:pPr>
        <w:jc w:val="center"/>
        <w:rPr>
          <w:rFonts w:ascii="Times New Roman" w:hAnsi="Times New Roman" w:eastAsia="仿宋" w:cs="Times New Roman"/>
          <w:sz w:val="28"/>
          <w:szCs w:val="36"/>
        </w:rPr>
      </w:pPr>
    </w:p>
    <w:p w14:paraId="7C4EC438">
      <w:pPr>
        <w:jc w:val="center"/>
        <w:rPr>
          <w:rFonts w:ascii="Times New Roman" w:hAnsi="Times New Roman" w:eastAsia="仿宋" w:cs="Times New Roman"/>
          <w:sz w:val="28"/>
          <w:szCs w:val="36"/>
        </w:rPr>
      </w:pPr>
    </w:p>
    <w:p w14:paraId="74CA8476">
      <w:pPr>
        <w:rPr>
          <w:rFonts w:ascii="Times New Roman" w:hAnsi="Times New Roman" w:eastAsia="仿宋" w:cs="Times New Roman"/>
          <w:sz w:val="28"/>
          <w:szCs w:val="36"/>
        </w:rPr>
      </w:pPr>
    </w:p>
    <w:p w14:paraId="54212D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WE1YjM2M2E2MGVhMWUxMzE5NTBmZDA4ZGE2OTQifQ=="/>
  </w:docVars>
  <w:rsids>
    <w:rsidRoot w:val="00000000"/>
    <w:rsid w:val="7A8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2024-10-17T06:43:15Z</dcterms:created>
  <dc:creator>沈源源</dc:creator>
  <cp:lastModifiedBy>沈源源</cp:lastModifiedBy>
  <dcterms:modified xsi:type="dcterms:W3CDTF">2024-10-17T06:43:54Z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9BC4487493D4463C95D40D4E4F1D1C14_12</vt:lpwstr>
  </property>
</Properties>
</file>